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88" w:rsidRDefault="007D1288" w:rsidP="007D1288">
      <w:pPr>
        <w:pStyle w:val="NormalWeb"/>
      </w:pPr>
      <w:r>
        <w:rPr>
          <w:rStyle w:val="Gl"/>
        </w:rPr>
        <w:t>Staj Hareketliliği Kriterleri:</w:t>
      </w:r>
      <w:bookmarkStart w:id="0" w:name="_GoBack"/>
      <w:bookmarkEnd w:id="0"/>
    </w:p>
    <w:p w:rsidR="007D1288" w:rsidRDefault="007D1288" w:rsidP="007D1288">
      <w:pPr>
        <w:pStyle w:val="NormalWeb"/>
      </w:pPr>
      <w:r>
        <w:t>Başvuru formunu ve transkript belgesini teslim etmemiş öğrencilere listede yer verilmemiş ve değerlendirmeye alınmamışlardır.</w:t>
      </w:r>
    </w:p>
    <w:p w:rsidR="007D1288" w:rsidRDefault="007D1288" w:rsidP="007D1288">
      <w:pPr>
        <w:pStyle w:val="NormalWeb"/>
      </w:pPr>
      <w:r>
        <w:t xml:space="preserve">* Değerlendirme, </w:t>
      </w:r>
      <w:proofErr w:type="spellStart"/>
      <w:r>
        <w:t>Erasmus</w:t>
      </w:r>
      <w:proofErr w:type="spellEnd"/>
      <w:r>
        <w:t xml:space="preserve"> Genel Notu-Akademik Not Ortalaması-Yabancı Dil Notu esas alınarak yapılmıştır. </w:t>
      </w:r>
      <w:proofErr w:type="spellStart"/>
      <w:r>
        <w:t>Erasmus</w:t>
      </w:r>
      <w:proofErr w:type="spellEnd"/>
      <w:r>
        <w:t xml:space="preserve"> Genel Notu, Akademik Not Ortalamasının %50’si ile Yabancı Dil Notunun %50’si alınarak hesaplanmıştır.</w:t>
      </w:r>
    </w:p>
    <w:p w:rsidR="007D1288" w:rsidRDefault="007D1288" w:rsidP="007D1288">
      <w:pPr>
        <w:pStyle w:val="NormalWeb"/>
      </w:pPr>
      <w:r>
        <w:t>* Yabancı dil puanı 60 altında olan başvurular değerlendirmeye alınmamıştır. İngilizce Öğretmenliği Bölümü öğrencilerinden dil puanı 80 ve üzeri olanlar,  Beden Eğitimi ve Spor Yüksekokulu, Güzel sanatlar Fakültesi ve Meslek Yüksekokulları öğrencileri için 50 ve üzeri alanlar değerlendirmeye alınmıştır.</w:t>
      </w:r>
    </w:p>
    <w:p w:rsidR="007D1288" w:rsidRDefault="007D1288" w:rsidP="007D1288">
      <w:pPr>
        <w:pStyle w:val="NormalWeb"/>
      </w:pPr>
      <w:r>
        <w:t xml:space="preserve">* Sıralamalar </w:t>
      </w:r>
      <w:proofErr w:type="spellStart"/>
      <w:r>
        <w:t>Erasmus</w:t>
      </w:r>
      <w:proofErr w:type="spellEnd"/>
      <w:r>
        <w:t xml:space="preserve"> Genel Puanına göre bölümler içerisinde büyükten küçüğe doğru yapılmıştır. Yerleştirmede bu husus dikkate alınmıştır.</w:t>
      </w:r>
    </w:p>
    <w:p w:rsidR="007D1288" w:rsidRDefault="007D1288" w:rsidP="007D1288">
      <w:pPr>
        <w:pStyle w:val="NormalWeb"/>
      </w:pPr>
      <w:r>
        <w:t>* Transkript notu Lisans için 2,20 ve Yüksek Lisans/Doktora için 2.50’nin altında olan başvurular değerlendirmeye alınmamıştır.</w:t>
      </w:r>
    </w:p>
    <w:p w:rsidR="007D1288" w:rsidRDefault="007D1288" w:rsidP="007D1288">
      <w:pPr>
        <w:pStyle w:val="NormalWeb"/>
      </w:pPr>
      <w:r>
        <w:t>* Transkript not ortalamalarının yüzlük sisteme dönüştürülmesinde YÖK Dönüştürme Tablosu kullanılmıştır.</w:t>
      </w:r>
    </w:p>
    <w:p w:rsidR="007D1288" w:rsidRDefault="007D1288" w:rsidP="007D1288">
      <w:pPr>
        <w:pStyle w:val="NormalWeb"/>
      </w:pPr>
      <w:r>
        <w:t>* Aynı akademik kademede daha önce yararlanmış olan öğrencilerden 10 puan düşülmüştür.</w:t>
      </w:r>
    </w:p>
    <w:p w:rsidR="007D1288" w:rsidRDefault="007D1288" w:rsidP="007D1288">
      <w:pPr>
        <w:pStyle w:val="NormalWeb"/>
      </w:pPr>
      <w:r>
        <w:t>* Puan sıralamasına dikkat edilmiş olup puan eşitliğinde dil puanı esas alınmıştır.</w:t>
      </w:r>
    </w:p>
    <w:p w:rsidR="007D1288" w:rsidRDefault="007D1288" w:rsidP="007D1288">
      <w:pPr>
        <w:pStyle w:val="NormalWeb"/>
      </w:pPr>
      <w:r>
        <w:rPr>
          <w:rStyle w:val="Gl"/>
        </w:rPr>
        <w:t xml:space="preserve">* </w:t>
      </w:r>
      <w:r>
        <w:t xml:space="preserve">Hak kazanan öğrencilerin pratik konuşma yeteneklerini arttırmaya yönelik Yabancı Diller Yüksekokulu tarafından uygulanacak olan ve </w:t>
      </w:r>
      <w:proofErr w:type="spellStart"/>
      <w:r>
        <w:t>Erasmus</w:t>
      </w:r>
      <w:proofErr w:type="spellEnd"/>
      <w:r>
        <w:t xml:space="preserve"> Ofisi tarafından maddi destek sağlanacak olan</w:t>
      </w:r>
      <w:r>
        <w:rPr>
          <w:rStyle w:val="Gl"/>
        </w:rPr>
        <w:t xml:space="preserve"> “İngilizce Konuşma Kursu” </w:t>
      </w:r>
      <w:r>
        <w:t>düzenlenecektir. Ayrıntılı bilgi için web sayfamızın takip edilmesi gerekmektedir.</w:t>
      </w:r>
    </w:p>
    <w:p w:rsidR="007D1288" w:rsidRDefault="007D1288" w:rsidP="007D1288">
      <w:pPr>
        <w:pStyle w:val="NormalWeb"/>
      </w:pPr>
      <w:r>
        <w:t xml:space="preserve">* Seçilen öğrenciler için "Oryantasyon Toplantısı" belirlenecek ileri bir tarihte yapılacaktır. Seçilen öğrencilerin toplantı yer ve saatini öğrenmek için </w:t>
      </w:r>
      <w:proofErr w:type="spellStart"/>
      <w:r>
        <w:t>Erasmus</w:t>
      </w:r>
      <w:proofErr w:type="spellEnd"/>
      <w:r>
        <w:t xml:space="preserve"> Ofisi web sayfasını takip etmeleri önerilir.</w:t>
      </w:r>
    </w:p>
    <w:p w:rsidR="007D1288" w:rsidRDefault="007D1288" w:rsidP="007D1288">
      <w:pPr>
        <w:pStyle w:val="NormalWeb"/>
      </w:pPr>
      <w:r>
        <w:t xml:space="preserve">* Mühendislik Fakültesi öğrencilerinin başvuruları, Doğu Marmara Üniversite Sanayi Konsorsiyumu (DUSK) kapsamında değerlendirilebilir. Daha fazla bilgi için </w:t>
      </w:r>
      <w:proofErr w:type="spellStart"/>
      <w:r>
        <w:t>Erasmus</w:t>
      </w:r>
      <w:proofErr w:type="spellEnd"/>
      <w:r>
        <w:t xml:space="preserve"> Ofisine başvurulması önerilir.</w:t>
      </w:r>
    </w:p>
    <w:p w:rsidR="007D1288" w:rsidRDefault="007D1288" w:rsidP="007D1288">
      <w:pPr>
        <w:pStyle w:val="NormalWeb"/>
      </w:pPr>
      <w:r>
        <w:t>* Staj hareketliliğinde ev sahibi kuruluş ile ilgili olarak aşağıdaki hususlara dikkat edilmesi gerekmektedir:</w:t>
      </w:r>
    </w:p>
    <w:p w:rsidR="007D1288" w:rsidRDefault="007D1288" w:rsidP="007D1288">
      <w:pPr>
        <w:pStyle w:val="NormalWeb"/>
      </w:pPr>
      <w:r>
        <w:t>- Yurt dışındaki bir yükseköğretim kurumunda bir danışman eşliğinde yapılan staj hareketliliği kabul edilmeyecektir. </w:t>
      </w:r>
    </w:p>
    <w:p w:rsidR="007D1288" w:rsidRDefault="007D1288" w:rsidP="007D1288">
      <w:pPr>
        <w:pStyle w:val="NormalWeb"/>
      </w:pPr>
      <w:r>
        <w:t xml:space="preserve">- Ev sahibi kuruluşun yurt dışındaki bir yükseköğretim kurumu olması halinde, staj yeri, bir "uygulama" çalışmasını gösteren "laboratuvar, araştırma merkezi, uygulama hastanesi, </w:t>
      </w:r>
      <w:proofErr w:type="spellStart"/>
      <w:r>
        <w:t>vb</w:t>
      </w:r>
      <w:proofErr w:type="spellEnd"/>
      <w:r>
        <w:t>" olmalıdır.</w:t>
      </w:r>
    </w:p>
    <w:p w:rsidR="007D1288" w:rsidRDefault="007D1288" w:rsidP="007D1288">
      <w:pPr>
        <w:pStyle w:val="NormalWeb"/>
      </w:pPr>
      <w:r>
        <w:lastRenderedPageBreak/>
        <w:t>- Akademik çalışma amaçlı staj faaliyeti gerçekleştirilemez.</w:t>
      </w:r>
    </w:p>
    <w:p w:rsidR="007D1288" w:rsidRDefault="007D1288" w:rsidP="007D1288">
      <w:pPr>
        <w:pStyle w:val="NormalWeb"/>
      </w:pPr>
      <w:r>
        <w:t>- Lisansüstü eğitim alıp tez döneminde olan öğrencilerin bir danışman eşliğinde yapacağı, kredi karşılığı olan ancak staj kapsamında olmayan çalışmalar için Öğrenme Hareketliliği faaliyetine başvurmaları gerekmektedir. Bu konumdaki öğrencilerin çalışmaları öğrenim kapsamında olmadığı için staj hareketliliğine  kabul edilemezler.</w:t>
      </w:r>
    </w:p>
    <w:p w:rsidR="007D1288" w:rsidRDefault="007D1288" w:rsidP="007D1288">
      <w:pPr>
        <w:pStyle w:val="NormalWeb"/>
      </w:pPr>
      <w:r>
        <w:t xml:space="preserve">* </w:t>
      </w:r>
      <w:r>
        <w:rPr>
          <w:rStyle w:val="Gl"/>
        </w:rPr>
        <w:t>Seçilen öğrencilerin en geç 2</w:t>
      </w:r>
      <w:r w:rsidR="001D668D">
        <w:rPr>
          <w:rStyle w:val="Gl"/>
        </w:rPr>
        <w:t>2</w:t>
      </w:r>
      <w:r>
        <w:rPr>
          <w:rStyle w:val="Gl"/>
        </w:rPr>
        <w:t xml:space="preserve"> </w:t>
      </w:r>
      <w:r w:rsidR="001D668D">
        <w:rPr>
          <w:rStyle w:val="Gl"/>
        </w:rPr>
        <w:t>Eylül</w:t>
      </w:r>
      <w:r>
        <w:rPr>
          <w:rStyle w:val="Gl"/>
        </w:rPr>
        <w:t xml:space="preserve"> 2017 tarihine kadar staj haklarından faydalanıp faydalanmayacaklarına dair </w:t>
      </w:r>
      <w:proofErr w:type="spellStart"/>
      <w:r>
        <w:rPr>
          <w:rStyle w:val="Gl"/>
        </w:rPr>
        <w:t>Erasmus</w:t>
      </w:r>
      <w:proofErr w:type="spellEnd"/>
      <w:r>
        <w:rPr>
          <w:rStyle w:val="Gl"/>
        </w:rPr>
        <w:t xml:space="preserve"> Koordinatörlüğünü bildirmeleri gerekmektedir. </w:t>
      </w:r>
      <w:r>
        <w:t xml:space="preserve">Bilgilendirme </w:t>
      </w:r>
      <w:hyperlink r:id="rId4" w:history="1">
        <w:r>
          <w:rPr>
            <w:rStyle w:val="Kpr"/>
          </w:rPr>
          <w:t>dgcelik@ibu.edu.tr</w:t>
        </w:r>
      </w:hyperlink>
      <w:r>
        <w:t xml:space="preserve"> veya </w:t>
      </w:r>
      <w:hyperlink r:id="rId5" w:history="1">
        <w:r>
          <w:rPr>
            <w:rStyle w:val="Kpr"/>
          </w:rPr>
          <w:t>odilmen@ibu.du.tr</w:t>
        </w:r>
      </w:hyperlink>
      <w:r>
        <w:t xml:space="preserve"> adreslerine e-posta yoluyla da yapılabilir. Staj hakkından faydalanmaktan vazgeçen öğrencilerin </w:t>
      </w:r>
      <w:hyperlink r:id="rId6" w:history="1">
        <w:r>
          <w:rPr>
            <w:rStyle w:val="Kpr"/>
          </w:rPr>
          <w:t>http://erasmus.ibu.edu.tr/i/staj/dokuman-ve-formlar</w:t>
        </w:r>
      </w:hyperlink>
      <w:r>
        <w:t xml:space="preserve"> linkinde yer alan Feragat Dilekçesini doldurarak en geç </w:t>
      </w:r>
      <w:r>
        <w:rPr>
          <w:rStyle w:val="Gl"/>
        </w:rPr>
        <w:t>2</w:t>
      </w:r>
      <w:r w:rsidR="001D668D">
        <w:rPr>
          <w:rStyle w:val="Gl"/>
        </w:rPr>
        <w:t>9</w:t>
      </w:r>
      <w:r>
        <w:rPr>
          <w:rStyle w:val="Gl"/>
        </w:rPr>
        <w:t xml:space="preserve"> </w:t>
      </w:r>
      <w:r w:rsidR="001D668D">
        <w:rPr>
          <w:rStyle w:val="Gl"/>
        </w:rPr>
        <w:t>Eylül</w:t>
      </w:r>
      <w:r>
        <w:rPr>
          <w:rStyle w:val="Gl"/>
        </w:rPr>
        <w:t xml:space="preserve"> 2017</w:t>
      </w:r>
      <w:r>
        <w:t xml:space="preserve"> tarihine kadar </w:t>
      </w:r>
      <w:proofErr w:type="spellStart"/>
      <w:r>
        <w:t>Erasmus</w:t>
      </w:r>
      <w:proofErr w:type="spellEnd"/>
      <w:r>
        <w:t xml:space="preserve"> Koordinatörlüğüne teslim etmesi gerekmektedir.</w:t>
      </w:r>
    </w:p>
    <w:p w:rsidR="007D1288" w:rsidRDefault="007D1288" w:rsidP="007D1288">
      <w:pPr>
        <w:pStyle w:val="NormalWeb"/>
      </w:pPr>
      <w:r>
        <w:t xml:space="preserve">* </w:t>
      </w:r>
      <w:r>
        <w:rPr>
          <w:rStyle w:val="Gl"/>
        </w:rPr>
        <w:t xml:space="preserve">Seçilen öğrencilerin en geç </w:t>
      </w:r>
      <w:r w:rsidR="001D668D">
        <w:rPr>
          <w:rStyle w:val="Gl"/>
        </w:rPr>
        <w:t>3</w:t>
      </w:r>
      <w:r>
        <w:rPr>
          <w:rStyle w:val="Gl"/>
        </w:rPr>
        <w:t xml:space="preserve">1 </w:t>
      </w:r>
      <w:r w:rsidR="001D668D">
        <w:rPr>
          <w:rStyle w:val="Gl"/>
        </w:rPr>
        <w:t>Ekim</w:t>
      </w:r>
      <w:r>
        <w:rPr>
          <w:rStyle w:val="Gl"/>
        </w:rPr>
        <w:t xml:space="preserve"> 2017 tarihine kadar kabul mektubu almaları gerekmektedir. Staj içeriğinin belirlenmesi ve öğrenim anlaşması formunun teslimi için son tarih </w:t>
      </w:r>
      <w:r w:rsidR="001D668D">
        <w:rPr>
          <w:rStyle w:val="Gl"/>
        </w:rPr>
        <w:t>15</w:t>
      </w:r>
      <w:r>
        <w:rPr>
          <w:rStyle w:val="Gl"/>
        </w:rPr>
        <w:t xml:space="preserve"> </w:t>
      </w:r>
      <w:r w:rsidR="001D668D">
        <w:rPr>
          <w:rStyle w:val="Gl"/>
        </w:rPr>
        <w:t>Kasım</w:t>
      </w:r>
      <w:r>
        <w:rPr>
          <w:rStyle w:val="Gl"/>
        </w:rPr>
        <w:t xml:space="preserve"> 2017 olarak belirlenmiştir.</w:t>
      </w:r>
    </w:p>
    <w:p w:rsidR="00AE07E0" w:rsidRDefault="00AE07E0"/>
    <w:sectPr w:rsidR="00AE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8"/>
    <w:rsid w:val="001D668D"/>
    <w:rsid w:val="00214C77"/>
    <w:rsid w:val="003C2734"/>
    <w:rsid w:val="007D1288"/>
    <w:rsid w:val="00AE0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0AC04-E0C4-4D7F-BBF0-7D391F21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12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1288"/>
    <w:rPr>
      <w:b/>
      <w:bCs/>
    </w:rPr>
  </w:style>
  <w:style w:type="character" w:styleId="Kpr">
    <w:name w:val="Hyperlink"/>
    <w:basedOn w:val="VarsaylanParagrafYazTipi"/>
    <w:uiPriority w:val="99"/>
    <w:semiHidden/>
    <w:unhideWhenUsed/>
    <w:rsid w:val="007D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asmus.ibu.edu.tr/staj/dokuman-ve-formlar" TargetMode="External"/><Relationship Id="rId5" Type="http://schemas.openxmlformats.org/officeDocument/2006/relationships/hyperlink" Target="mailto:odilmen@ibu.du.tr" TargetMode="External"/><Relationship Id="rId4" Type="http://schemas.openxmlformats.org/officeDocument/2006/relationships/hyperlink" Target="mailto:dgcelik@i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Hp</cp:lastModifiedBy>
  <cp:revision>2</cp:revision>
  <dcterms:created xsi:type="dcterms:W3CDTF">2017-07-24T12:24:00Z</dcterms:created>
  <dcterms:modified xsi:type="dcterms:W3CDTF">2017-07-24T12:24:00Z</dcterms:modified>
</cp:coreProperties>
</file>