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E8" w:rsidRPr="00C34B1E" w:rsidRDefault="006447E8" w:rsidP="006447E8">
      <w:pPr>
        <w:jc w:val="center"/>
        <w:rPr>
          <w:rFonts w:ascii="Tahoma" w:hAnsi="Tahoma" w:cs="Tahoma"/>
          <w:b/>
          <w:sz w:val="19"/>
          <w:szCs w:val="19"/>
        </w:rPr>
      </w:pPr>
      <w:r w:rsidRPr="00C34B1E">
        <w:rPr>
          <w:rFonts w:ascii="Tahoma" w:hAnsi="Tahoma" w:cs="Tahoma"/>
          <w:b/>
          <w:sz w:val="19"/>
          <w:szCs w:val="19"/>
        </w:rPr>
        <w:t>ABANT İZZET BAYSAL ÜNİVERSİTESİ</w:t>
      </w:r>
    </w:p>
    <w:p w:rsidR="006447E8" w:rsidRPr="00C34B1E" w:rsidRDefault="006447E8" w:rsidP="006447E8">
      <w:pPr>
        <w:jc w:val="center"/>
        <w:rPr>
          <w:rFonts w:ascii="Tahoma" w:hAnsi="Tahoma" w:cs="Tahoma"/>
          <w:b/>
          <w:sz w:val="19"/>
          <w:szCs w:val="19"/>
        </w:rPr>
      </w:pPr>
      <w:r w:rsidRPr="00C34B1E">
        <w:rPr>
          <w:rFonts w:ascii="Tahoma" w:hAnsi="Tahoma" w:cs="Tahoma"/>
          <w:b/>
          <w:sz w:val="19"/>
          <w:szCs w:val="19"/>
        </w:rPr>
        <w:t>SÖZLEŞMELİ PERSONEL ALIMI İLANI</w:t>
      </w:r>
    </w:p>
    <w:p w:rsidR="006447E8" w:rsidRPr="00C34B1E" w:rsidRDefault="006447E8" w:rsidP="006447E8">
      <w:pPr>
        <w:rPr>
          <w:rFonts w:ascii="Tahoma" w:hAnsi="Tahoma" w:cs="Tahoma"/>
          <w:sz w:val="19"/>
          <w:szCs w:val="19"/>
        </w:rPr>
      </w:pPr>
    </w:p>
    <w:p w:rsidR="006447E8" w:rsidRDefault="006447E8" w:rsidP="006447E8">
      <w:pPr>
        <w:ind w:firstLine="708"/>
        <w:jc w:val="both"/>
        <w:rPr>
          <w:rFonts w:ascii="Tahoma" w:hAnsi="Tahoma" w:cs="Tahoma"/>
          <w:sz w:val="19"/>
          <w:szCs w:val="19"/>
        </w:rPr>
      </w:pPr>
      <w:r w:rsidRPr="00C34B1E">
        <w:rPr>
          <w:rFonts w:ascii="Tahoma" w:hAnsi="Tahoma" w:cs="Tahoma"/>
          <w:sz w:val="19"/>
          <w:szCs w:val="19"/>
        </w:rPr>
        <w:t xml:space="preserve">Üniversitemiz Sağlık Araştırma ve Uygulama Merkezine 657 Sayılı Devlet Memurları Kanununun 4/B maddesi uyarınca sözleşmeli olarak istihdam edilmek ve tam zamanlı olarak çalıştırılmak üzere Sözleşmeli Personel Çalıştırılmasına İlişkin </w:t>
      </w:r>
      <w:r w:rsidR="00633300">
        <w:rPr>
          <w:rFonts w:ascii="Tahoma" w:hAnsi="Tahoma" w:cs="Tahoma"/>
          <w:sz w:val="19"/>
          <w:szCs w:val="19"/>
        </w:rPr>
        <w:t>Esaslar’</w:t>
      </w:r>
      <w:r w:rsidRPr="00C34B1E">
        <w:rPr>
          <w:rFonts w:ascii="Tahoma" w:hAnsi="Tahoma" w:cs="Tahoma"/>
          <w:sz w:val="19"/>
          <w:szCs w:val="19"/>
        </w:rPr>
        <w:t>ın Ek Madde-2/b Fıkrasına göre aşağıda bel</w:t>
      </w:r>
      <w:r>
        <w:rPr>
          <w:rFonts w:ascii="Tahoma" w:hAnsi="Tahoma" w:cs="Tahoma"/>
          <w:sz w:val="19"/>
          <w:szCs w:val="19"/>
        </w:rPr>
        <w:t>irtilen ünvan</w:t>
      </w:r>
      <w:r w:rsidRPr="00C34B1E">
        <w:rPr>
          <w:rFonts w:ascii="Tahoma" w:hAnsi="Tahoma" w:cs="Tahoma"/>
          <w:sz w:val="19"/>
          <w:szCs w:val="19"/>
        </w:rPr>
        <w:t>da</w:t>
      </w:r>
      <w:r>
        <w:rPr>
          <w:rFonts w:ascii="Tahoma" w:hAnsi="Tahoma" w:cs="Tahoma"/>
          <w:sz w:val="19"/>
          <w:szCs w:val="19"/>
        </w:rPr>
        <w:t xml:space="preserve">7 </w:t>
      </w:r>
      <w:r w:rsidRPr="00C34B1E">
        <w:rPr>
          <w:rFonts w:ascii="Tahoma" w:hAnsi="Tahoma" w:cs="Tahoma"/>
          <w:sz w:val="19"/>
          <w:szCs w:val="19"/>
        </w:rPr>
        <w:t>(</w:t>
      </w:r>
      <w:r>
        <w:rPr>
          <w:rFonts w:ascii="Tahoma" w:hAnsi="Tahoma" w:cs="Tahoma"/>
          <w:sz w:val="19"/>
          <w:szCs w:val="19"/>
        </w:rPr>
        <w:t>yedi</w:t>
      </w:r>
      <w:r w:rsidRPr="00C34B1E">
        <w:rPr>
          <w:rFonts w:ascii="Tahoma" w:hAnsi="Tahoma" w:cs="Tahoma"/>
          <w:sz w:val="19"/>
          <w:szCs w:val="19"/>
        </w:rPr>
        <w:t>) sözleşmeli personel alınacaktır.</w:t>
      </w:r>
    </w:p>
    <w:p w:rsidR="006447E8" w:rsidRPr="00C34B1E" w:rsidRDefault="006447E8" w:rsidP="006447E8">
      <w:pPr>
        <w:ind w:firstLine="708"/>
        <w:jc w:val="both"/>
        <w:rPr>
          <w:rFonts w:ascii="Tahoma" w:hAnsi="Tahoma" w:cs="Tahoma"/>
          <w:sz w:val="19"/>
          <w:szCs w:val="19"/>
        </w:rPr>
      </w:pPr>
    </w:p>
    <w:tbl>
      <w:tblPr>
        <w:tblW w:w="8931" w:type="dxa"/>
        <w:jc w:val="center"/>
        <w:tblCellMar>
          <w:left w:w="0" w:type="dxa"/>
          <w:right w:w="0" w:type="dxa"/>
        </w:tblCellMar>
        <w:tblLook w:val="0000"/>
      </w:tblPr>
      <w:tblGrid>
        <w:gridCol w:w="2579"/>
        <w:gridCol w:w="756"/>
        <w:gridCol w:w="5596"/>
      </w:tblGrid>
      <w:tr w:rsidR="006447E8" w:rsidRPr="00C34B1E" w:rsidTr="005512B2">
        <w:trPr>
          <w:jc w:val="center"/>
        </w:trPr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C34B1E" w:rsidRDefault="006447E8" w:rsidP="005512B2">
            <w:pPr>
              <w:pStyle w:val="4kkf4"/>
              <w:spacing w:before="80" w:beforeAutospacing="0" w:after="80" w:afterAutospacing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4B1E">
              <w:rPr>
                <w:rFonts w:ascii="Tahoma" w:hAnsi="Tahoma" w:cs="Tahoma"/>
                <w:b/>
                <w:sz w:val="19"/>
                <w:szCs w:val="19"/>
              </w:rPr>
              <w:t>Unvan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C34B1E" w:rsidRDefault="006447E8" w:rsidP="005512B2">
            <w:pPr>
              <w:pStyle w:val="4kkf4"/>
              <w:spacing w:before="80" w:beforeAutospacing="0" w:after="80" w:afterAutospacing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4B1E">
              <w:rPr>
                <w:rFonts w:ascii="Tahoma" w:hAnsi="Tahoma" w:cs="Tahoma"/>
                <w:b/>
                <w:sz w:val="19"/>
                <w:szCs w:val="19"/>
              </w:rPr>
              <w:t>Adedi</w:t>
            </w:r>
          </w:p>
        </w:tc>
        <w:tc>
          <w:tcPr>
            <w:tcW w:w="5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C34B1E" w:rsidRDefault="006447E8" w:rsidP="005512B2">
            <w:pPr>
              <w:pStyle w:val="4kkf4"/>
              <w:spacing w:before="80" w:beforeAutospacing="0" w:after="80" w:afterAutospacing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4B1E">
              <w:rPr>
                <w:rFonts w:ascii="Tahoma" w:hAnsi="Tahoma" w:cs="Tahoma"/>
                <w:b/>
                <w:sz w:val="19"/>
                <w:szCs w:val="19"/>
              </w:rPr>
              <w:t>Aranan Nitelikler</w:t>
            </w:r>
          </w:p>
        </w:tc>
      </w:tr>
      <w:tr w:rsidR="006447E8" w:rsidRPr="00C34B1E" w:rsidTr="005512B2">
        <w:trPr>
          <w:trHeight w:val="1060"/>
          <w:jc w:val="center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C34B1E" w:rsidRDefault="006447E8" w:rsidP="005512B2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34B1E">
              <w:rPr>
                <w:rFonts w:ascii="Tahoma" w:hAnsi="Tahoma" w:cs="Tahoma"/>
                <w:sz w:val="19"/>
                <w:szCs w:val="19"/>
              </w:rPr>
              <w:t>HEMŞİRE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C34B1E" w:rsidRDefault="006447E8" w:rsidP="005512B2">
            <w:pPr>
              <w:pStyle w:val="4kkf4"/>
              <w:spacing w:before="80" w:beforeAutospacing="0" w:after="80" w:afterAutospacing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AC2E97" w:rsidRDefault="006447E8" w:rsidP="005512B2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Ortaöğretim Kurumlarının Hemşirelik, Ebelik-Hemşirelik, Sağlık Memurluğu alanlarından birinden mezun olmak.</w:t>
            </w:r>
          </w:p>
        </w:tc>
      </w:tr>
      <w:tr w:rsidR="006447E8" w:rsidRPr="00C34B1E" w:rsidTr="005512B2">
        <w:trPr>
          <w:trHeight w:val="1060"/>
          <w:jc w:val="center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C34B1E" w:rsidRDefault="006447E8" w:rsidP="005512B2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HEMŞİRE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Default="006447E8" w:rsidP="005512B2">
            <w:pPr>
              <w:pStyle w:val="4kkf4"/>
              <w:spacing w:before="80" w:beforeAutospacing="0" w:after="80" w:afterAutospacing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Default="006447E8" w:rsidP="005512B2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Hemşirelik veya Hemşirelik ve Sağlık Hizmetleri, Sağlık Memurluğu Lisans programından mezun olmak.</w:t>
            </w:r>
          </w:p>
        </w:tc>
      </w:tr>
    </w:tbl>
    <w:p w:rsidR="006447E8" w:rsidRDefault="006447E8" w:rsidP="006447E8">
      <w:pPr>
        <w:rPr>
          <w:rFonts w:ascii="Tahoma" w:hAnsi="Tahoma" w:cs="Tahoma"/>
          <w:b/>
          <w:sz w:val="19"/>
          <w:szCs w:val="19"/>
          <w:u w:val="single"/>
        </w:rPr>
      </w:pPr>
    </w:p>
    <w:p w:rsidR="006447E8" w:rsidRDefault="006447E8" w:rsidP="006447E8">
      <w:pPr>
        <w:rPr>
          <w:rFonts w:ascii="Tahoma" w:hAnsi="Tahoma" w:cs="Tahoma"/>
          <w:b/>
          <w:sz w:val="20"/>
          <w:szCs w:val="20"/>
          <w:u w:val="single"/>
        </w:rPr>
      </w:pPr>
      <w:r w:rsidRPr="0070068B">
        <w:rPr>
          <w:rFonts w:ascii="Tahoma" w:hAnsi="Tahoma" w:cs="Tahoma"/>
          <w:b/>
          <w:sz w:val="20"/>
          <w:szCs w:val="20"/>
          <w:u w:val="single"/>
        </w:rPr>
        <w:t xml:space="preserve">I.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BAŞVURACAK ADAYLARDA </w:t>
      </w:r>
      <w:r w:rsidRPr="0070068B">
        <w:rPr>
          <w:rFonts w:ascii="Tahoma" w:hAnsi="Tahoma" w:cs="Tahoma"/>
          <w:b/>
          <w:sz w:val="20"/>
          <w:szCs w:val="20"/>
          <w:u w:val="single"/>
        </w:rPr>
        <w:t>ARAN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Pr="0070068B">
        <w:rPr>
          <w:rFonts w:ascii="Tahoma" w:hAnsi="Tahoma" w:cs="Tahoma"/>
          <w:b/>
          <w:sz w:val="20"/>
          <w:szCs w:val="20"/>
          <w:u w:val="single"/>
        </w:rPr>
        <w:t xml:space="preserve">CAK ŞARTLAR: </w:t>
      </w:r>
    </w:p>
    <w:p w:rsidR="006447E8" w:rsidRDefault="006447E8" w:rsidP="006447E8">
      <w:pPr>
        <w:jc w:val="both"/>
        <w:rPr>
          <w:rFonts w:ascii="Tahoma" w:hAnsi="Tahoma" w:cs="Tahoma"/>
          <w:sz w:val="19"/>
          <w:szCs w:val="19"/>
        </w:rPr>
      </w:pPr>
      <w:r w:rsidRPr="00C34B1E">
        <w:rPr>
          <w:rFonts w:ascii="Tahoma" w:hAnsi="Tahoma" w:cs="Tahoma"/>
          <w:sz w:val="19"/>
          <w:szCs w:val="19"/>
        </w:rPr>
        <w:t xml:space="preserve">1- </w:t>
      </w:r>
      <w:r w:rsidRPr="00604E27">
        <w:rPr>
          <w:rFonts w:ascii="Tahoma" w:hAnsi="Tahoma" w:cs="Tahoma"/>
          <w:sz w:val="19"/>
          <w:szCs w:val="19"/>
        </w:rPr>
        <w:t xml:space="preserve">Başvuracak adaylarda yukarıda belirtilen </w:t>
      </w:r>
      <w:r>
        <w:rPr>
          <w:rFonts w:ascii="Tahoma" w:hAnsi="Tahoma" w:cs="Tahoma"/>
          <w:sz w:val="19"/>
          <w:szCs w:val="19"/>
        </w:rPr>
        <w:t xml:space="preserve">nitelikler </w:t>
      </w:r>
      <w:r w:rsidRPr="00604E27">
        <w:rPr>
          <w:rFonts w:ascii="Tahoma" w:hAnsi="Tahoma" w:cs="Tahoma"/>
          <w:sz w:val="19"/>
          <w:szCs w:val="19"/>
        </w:rPr>
        <w:t>ile 657 Sayılı Kanunun 48. maddesinde belirtilen genel şartlar aranır.</w:t>
      </w:r>
    </w:p>
    <w:p w:rsidR="006447E8" w:rsidRDefault="006447E8" w:rsidP="006447E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</w:t>
      </w:r>
      <w:r w:rsidRPr="00845DCB">
        <w:rPr>
          <w:rFonts w:ascii="Tahoma" w:hAnsi="Tahoma" w:cs="Tahoma"/>
          <w:sz w:val="19"/>
          <w:szCs w:val="19"/>
        </w:rPr>
        <w:t>- Nöbet usulü çalışmaya engel bir durumunun bulunmaması.</w:t>
      </w:r>
    </w:p>
    <w:p w:rsidR="006447E8" w:rsidRDefault="006447E8" w:rsidP="006447E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3</w:t>
      </w:r>
      <w:r w:rsidRPr="00C34B1E">
        <w:rPr>
          <w:rFonts w:ascii="Tahoma" w:hAnsi="Tahoma" w:cs="Tahoma"/>
          <w:sz w:val="19"/>
          <w:szCs w:val="19"/>
        </w:rPr>
        <w:t xml:space="preserve">- </w:t>
      </w:r>
      <w:r>
        <w:rPr>
          <w:rFonts w:ascii="Tahoma" w:hAnsi="Tahoma" w:cs="Tahoma"/>
          <w:sz w:val="19"/>
          <w:szCs w:val="19"/>
        </w:rPr>
        <w:t xml:space="preserve">Adayların bu </w:t>
      </w:r>
      <w:r w:rsidRPr="00F2068A">
        <w:rPr>
          <w:rFonts w:ascii="Tahoma" w:hAnsi="Tahoma" w:cs="Tahoma"/>
          <w:sz w:val="19"/>
          <w:szCs w:val="19"/>
        </w:rPr>
        <w:t>sözleşmeli pozisyonları tercih edebilmeleri için,</w:t>
      </w:r>
      <w:r>
        <w:rPr>
          <w:rFonts w:ascii="Tahoma" w:hAnsi="Tahoma" w:cs="Tahoma"/>
          <w:sz w:val="19"/>
          <w:szCs w:val="19"/>
        </w:rPr>
        <w:t xml:space="preserve"> 07Temmuz 2012</w:t>
      </w:r>
      <w:r w:rsidRPr="00F2068A">
        <w:rPr>
          <w:rFonts w:ascii="Tahoma" w:hAnsi="Tahoma" w:cs="Tahoma"/>
          <w:sz w:val="19"/>
          <w:szCs w:val="19"/>
        </w:rPr>
        <w:t xml:space="preserve"> tarihlerinde yapılan </w:t>
      </w:r>
      <w:r>
        <w:rPr>
          <w:rFonts w:ascii="Tahoma" w:hAnsi="Tahoma" w:cs="Tahoma"/>
          <w:sz w:val="19"/>
          <w:szCs w:val="19"/>
        </w:rPr>
        <w:t>Kamu Personel Seçme Sınava (2012</w:t>
      </w:r>
      <w:r w:rsidRPr="00F2068A">
        <w:rPr>
          <w:rFonts w:ascii="Tahoma" w:hAnsi="Tahoma" w:cs="Tahoma"/>
          <w:sz w:val="19"/>
          <w:szCs w:val="19"/>
        </w:rPr>
        <w:t>-KPSS Lisans) veya</w:t>
      </w:r>
      <w:r>
        <w:rPr>
          <w:rFonts w:ascii="Tahoma" w:hAnsi="Tahoma" w:cs="Tahoma"/>
          <w:sz w:val="19"/>
          <w:szCs w:val="19"/>
        </w:rPr>
        <w:t xml:space="preserve"> 22-23 Eylül 2012</w:t>
      </w:r>
      <w:r w:rsidRPr="00F2068A">
        <w:rPr>
          <w:rFonts w:ascii="Tahoma" w:hAnsi="Tahoma" w:cs="Tahoma"/>
          <w:sz w:val="19"/>
          <w:szCs w:val="19"/>
        </w:rPr>
        <w:t xml:space="preserve"> tarih</w:t>
      </w:r>
      <w:r>
        <w:rPr>
          <w:rFonts w:ascii="Tahoma" w:hAnsi="Tahoma" w:cs="Tahoma"/>
          <w:sz w:val="19"/>
          <w:szCs w:val="19"/>
        </w:rPr>
        <w:t>ler</w:t>
      </w:r>
      <w:r w:rsidRPr="00F2068A">
        <w:rPr>
          <w:rFonts w:ascii="Tahoma" w:hAnsi="Tahoma" w:cs="Tahoma"/>
          <w:sz w:val="19"/>
          <w:szCs w:val="19"/>
        </w:rPr>
        <w:t>inde yapılan Kamu Personel Seçme Sınavına (201</w:t>
      </w:r>
      <w:r>
        <w:rPr>
          <w:rFonts w:ascii="Tahoma" w:hAnsi="Tahoma" w:cs="Tahoma"/>
          <w:sz w:val="19"/>
          <w:szCs w:val="19"/>
        </w:rPr>
        <w:t>2</w:t>
      </w:r>
      <w:r w:rsidRPr="00F2068A">
        <w:rPr>
          <w:rFonts w:ascii="Tahoma" w:hAnsi="Tahoma" w:cs="Tahoma"/>
          <w:sz w:val="19"/>
          <w:szCs w:val="19"/>
        </w:rPr>
        <w:t>-KPSS Ortaöğretim/Önlisans) girmişolmaları gerekir.Yerleştirme işlemlerinde, ortaöğretim mezunları için KPSSP94, önlisans mezunları için KPSSP93 ve lisansmezunları için KPSSP3 puanı kullanılacaktır</w:t>
      </w:r>
      <w:r>
        <w:rPr>
          <w:rFonts w:ascii="Tahoma" w:hAnsi="Tahoma" w:cs="Tahoma"/>
          <w:sz w:val="19"/>
          <w:szCs w:val="19"/>
        </w:rPr>
        <w:t>.</w:t>
      </w:r>
    </w:p>
    <w:p w:rsidR="006447E8" w:rsidRDefault="006447E8" w:rsidP="006447E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</w:t>
      </w:r>
      <w:r w:rsidRPr="00C34B1E">
        <w:rPr>
          <w:rFonts w:ascii="Tahoma" w:hAnsi="Tahoma" w:cs="Tahoma"/>
          <w:sz w:val="19"/>
          <w:szCs w:val="19"/>
        </w:rPr>
        <w:t xml:space="preserve">- </w:t>
      </w:r>
      <w:r>
        <w:rPr>
          <w:rFonts w:ascii="Tahoma" w:hAnsi="Tahoma" w:cs="Tahoma"/>
          <w:sz w:val="19"/>
          <w:szCs w:val="19"/>
        </w:rPr>
        <w:t>Herhangi bir Sosyal Güvenlik Kurumundan emeklilik veya yaşlılık aylığı almıyor olmak.</w:t>
      </w:r>
    </w:p>
    <w:p w:rsidR="006447E8" w:rsidRDefault="006447E8" w:rsidP="006447E8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447E8" w:rsidRDefault="006447E8" w:rsidP="006447E8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14295">
        <w:rPr>
          <w:rFonts w:ascii="Tahoma" w:hAnsi="Tahoma" w:cs="Tahoma"/>
          <w:b/>
          <w:sz w:val="20"/>
          <w:szCs w:val="20"/>
          <w:u w:val="single"/>
        </w:rPr>
        <w:t>II. BAŞVURU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B14295">
        <w:rPr>
          <w:rFonts w:ascii="Tahoma" w:hAnsi="Tahoma" w:cs="Tahoma"/>
          <w:b/>
          <w:sz w:val="20"/>
          <w:szCs w:val="20"/>
          <w:u w:val="single"/>
        </w:rPr>
        <w:t xml:space="preserve"> :</w:t>
      </w:r>
    </w:p>
    <w:p w:rsidR="006447E8" w:rsidRPr="00B14295" w:rsidRDefault="006447E8" w:rsidP="006447E8">
      <w:pPr>
        <w:jc w:val="both"/>
        <w:rPr>
          <w:rFonts w:ascii="Tahoma" w:hAnsi="Tahoma" w:cs="Tahoma"/>
          <w:sz w:val="20"/>
          <w:szCs w:val="20"/>
        </w:rPr>
      </w:pPr>
      <w:r w:rsidRPr="00B14295">
        <w:rPr>
          <w:rFonts w:ascii="Tahoma" w:hAnsi="Tahoma" w:cs="Tahoma"/>
          <w:sz w:val="20"/>
          <w:szCs w:val="20"/>
        </w:rPr>
        <w:t>Adayların bu ilanın gazetede yayım tarihinden itibaren 15 gün içerisinde</w:t>
      </w:r>
      <w:r w:rsidR="00633300">
        <w:rPr>
          <w:rFonts w:ascii="Tahoma" w:hAnsi="Tahoma" w:cs="Tahoma"/>
          <w:sz w:val="20"/>
          <w:szCs w:val="20"/>
        </w:rPr>
        <w:t>;</w:t>
      </w:r>
    </w:p>
    <w:p w:rsidR="006447E8" w:rsidRPr="00B14295" w:rsidRDefault="006447E8" w:rsidP="006447E8">
      <w:pPr>
        <w:jc w:val="both"/>
        <w:rPr>
          <w:rFonts w:ascii="Tahoma" w:hAnsi="Tahoma" w:cs="Tahoma"/>
          <w:sz w:val="20"/>
          <w:szCs w:val="20"/>
        </w:rPr>
      </w:pPr>
      <w:r w:rsidRPr="00B14295">
        <w:rPr>
          <w:rFonts w:ascii="Tahoma" w:hAnsi="Tahoma" w:cs="Tahoma"/>
          <w:sz w:val="20"/>
          <w:szCs w:val="20"/>
        </w:rPr>
        <w:t xml:space="preserve">1- Nüfus cüzdanı </w:t>
      </w:r>
      <w:r>
        <w:rPr>
          <w:rFonts w:ascii="Tahoma" w:hAnsi="Tahoma" w:cs="Tahoma"/>
          <w:sz w:val="20"/>
          <w:szCs w:val="20"/>
        </w:rPr>
        <w:t>fotokopisi</w:t>
      </w:r>
      <w:r w:rsidRPr="00B14295">
        <w:rPr>
          <w:rFonts w:ascii="Tahoma" w:hAnsi="Tahoma" w:cs="Tahoma"/>
          <w:sz w:val="20"/>
          <w:szCs w:val="20"/>
        </w:rPr>
        <w:t>,</w:t>
      </w:r>
    </w:p>
    <w:p w:rsidR="006447E8" w:rsidRPr="00B14295" w:rsidRDefault="006447E8" w:rsidP="006447E8">
      <w:pPr>
        <w:jc w:val="both"/>
        <w:rPr>
          <w:rFonts w:ascii="Tahoma" w:hAnsi="Tahoma" w:cs="Tahoma"/>
          <w:sz w:val="20"/>
          <w:szCs w:val="20"/>
        </w:rPr>
      </w:pPr>
      <w:r w:rsidRPr="00B14295">
        <w:rPr>
          <w:rFonts w:ascii="Tahoma" w:hAnsi="Tahoma" w:cs="Tahoma"/>
          <w:sz w:val="20"/>
          <w:szCs w:val="20"/>
        </w:rPr>
        <w:t xml:space="preserve">2- Diploma </w:t>
      </w:r>
      <w:r>
        <w:rPr>
          <w:rFonts w:ascii="Tahoma" w:hAnsi="Tahoma" w:cs="Tahoma"/>
          <w:sz w:val="20"/>
          <w:szCs w:val="20"/>
        </w:rPr>
        <w:t>fotokopisi</w:t>
      </w:r>
      <w:r w:rsidRPr="00B14295">
        <w:rPr>
          <w:rFonts w:ascii="Tahoma" w:hAnsi="Tahoma" w:cs="Tahoma"/>
          <w:sz w:val="20"/>
          <w:szCs w:val="20"/>
        </w:rPr>
        <w:t>,</w:t>
      </w:r>
    </w:p>
    <w:p w:rsidR="006447E8" w:rsidRDefault="006447E8" w:rsidP="006447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B14295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KPSS Sonuç Belgesi Fotokopisi  </w:t>
      </w:r>
    </w:p>
    <w:p w:rsidR="006447E8" w:rsidRDefault="006447E8" w:rsidP="006447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4- 1</w:t>
      </w:r>
      <w:r w:rsidRPr="00B14295">
        <w:rPr>
          <w:rFonts w:ascii="Tahoma" w:hAnsi="Tahoma" w:cs="Tahoma"/>
          <w:sz w:val="20"/>
          <w:szCs w:val="20"/>
        </w:rPr>
        <w:t xml:space="preserve"> adet fotoğraf</w:t>
      </w:r>
    </w:p>
    <w:p w:rsidR="006447E8" w:rsidRDefault="006447E8" w:rsidP="006447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5-Adayın son bir yıl içinde kamu kurum ve kuruluşlarının 4/B sözleşmeli personel pozisyonlarında çalışmadığını beyan ettiği “TAAHHÜT BELGESİ” ile “Başvuru Formu” Üniversitemiz</w:t>
      </w:r>
      <w:r w:rsidR="00E45565">
        <w:rPr>
          <w:rFonts w:ascii="Tahoma" w:hAnsi="Tahoma" w:cs="Tahoma"/>
          <w:sz w:val="20"/>
          <w:szCs w:val="20"/>
        </w:rPr>
        <w:t xml:space="preserve">in </w:t>
      </w:r>
      <w:hyperlink r:id="rId4" w:history="1">
        <w:r w:rsidR="00E45565" w:rsidRPr="004E137C">
          <w:rPr>
            <w:rStyle w:val="Kpr"/>
            <w:rFonts w:ascii="Tahoma" w:hAnsi="Tahoma" w:cs="Tahoma"/>
            <w:sz w:val="20"/>
            <w:szCs w:val="20"/>
          </w:rPr>
          <w:t>www.ibu.edu.tr</w:t>
        </w:r>
      </w:hyperlink>
      <w:r w:rsidR="00E45565">
        <w:rPr>
          <w:rFonts w:ascii="Tahoma" w:hAnsi="Tahoma" w:cs="Tahoma"/>
          <w:sz w:val="20"/>
          <w:szCs w:val="20"/>
        </w:rPr>
        <w:t xml:space="preserve"> web adresinden temin edilecek</w:t>
      </w:r>
      <w:r>
        <w:rPr>
          <w:rFonts w:ascii="Tahoma" w:hAnsi="Tahoma" w:cs="Tahoma"/>
          <w:sz w:val="20"/>
          <w:szCs w:val="20"/>
        </w:rPr>
        <w:t xml:space="preserve">olup; adayların </w:t>
      </w:r>
      <w:r w:rsidRPr="000C2A66">
        <w:rPr>
          <w:rFonts w:ascii="Tahoma" w:hAnsi="Tahoma" w:cs="Tahoma"/>
          <w:sz w:val="20"/>
          <w:szCs w:val="20"/>
        </w:rPr>
        <w:t xml:space="preserve">şahsen müracaat etmeleri gerekmektedir. </w:t>
      </w:r>
      <w:r w:rsidRPr="00AF5110">
        <w:rPr>
          <w:rFonts w:ascii="Tahoma" w:hAnsi="Tahoma" w:cs="Tahoma"/>
          <w:sz w:val="20"/>
          <w:szCs w:val="20"/>
        </w:rPr>
        <w:t>(Posta ile yapılan başvurular kabul edilmeyecektir.)</w:t>
      </w:r>
    </w:p>
    <w:p w:rsidR="005065D2" w:rsidRPr="00AF5110" w:rsidRDefault="005065D2" w:rsidP="006447E8">
      <w:pPr>
        <w:jc w:val="both"/>
        <w:rPr>
          <w:rFonts w:ascii="Tahoma" w:hAnsi="Tahoma" w:cs="Tahoma"/>
          <w:sz w:val="20"/>
          <w:szCs w:val="20"/>
        </w:rPr>
      </w:pPr>
    </w:p>
    <w:p w:rsidR="00633300" w:rsidRDefault="00633300" w:rsidP="00633300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III</w:t>
      </w:r>
      <w:r w:rsidRPr="00507826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BAŞVURULARIN DEĞERLENDİRİLMESİ VE SONUÇLARI :</w:t>
      </w:r>
    </w:p>
    <w:p w:rsidR="00633300" w:rsidRDefault="00633300" w:rsidP="00633300">
      <w:pPr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Başvuru sonunda atanmaya hak kazananların listesi, başvuru süresi bitiminden 10 (on) iş günü içinde </w:t>
      </w:r>
      <w:r w:rsidRPr="00C3054C">
        <w:rPr>
          <w:rFonts w:ascii="Tahoma" w:hAnsi="Tahoma" w:cs="Tahoma"/>
          <w:b/>
          <w:sz w:val="20"/>
          <w:szCs w:val="20"/>
        </w:rPr>
        <w:t>www.ibu.edu.tr</w:t>
      </w:r>
      <w:r>
        <w:rPr>
          <w:rFonts w:ascii="Tahoma" w:hAnsi="Tahoma" w:cs="Tahoma"/>
          <w:sz w:val="20"/>
          <w:szCs w:val="20"/>
        </w:rPr>
        <w:t>web adresinden</w:t>
      </w:r>
      <w:r w:rsidRPr="00507826">
        <w:rPr>
          <w:rFonts w:ascii="Tahoma" w:hAnsi="Tahoma" w:cs="Tahoma"/>
          <w:sz w:val="20"/>
          <w:szCs w:val="20"/>
        </w:rPr>
        <w:t xml:space="preserve"> ilan edilecektir.</w:t>
      </w:r>
      <w:r>
        <w:rPr>
          <w:rFonts w:ascii="Tahoma" w:hAnsi="Tahoma" w:cs="Tahoma"/>
          <w:sz w:val="20"/>
          <w:szCs w:val="20"/>
        </w:rPr>
        <w:t xml:space="preserve"> İlan edilen kadronun iki katı kadar yedek belirlenecektir. Asil </w:t>
      </w:r>
      <w:r w:rsidRPr="009414FB">
        <w:rPr>
          <w:rFonts w:ascii="Tahoma" w:hAnsi="Tahoma" w:cs="Tahoma"/>
          <w:color w:val="000000"/>
          <w:sz w:val="20"/>
          <w:szCs w:val="20"/>
        </w:rPr>
        <w:t>kazananlardan atanmak üzere başvuran olmadığı</w:t>
      </w:r>
      <w:r>
        <w:rPr>
          <w:rFonts w:ascii="Tahoma" w:hAnsi="Tahoma" w:cs="Tahoma"/>
          <w:color w:val="000000"/>
          <w:sz w:val="20"/>
          <w:szCs w:val="20"/>
        </w:rPr>
        <w:t xml:space="preserve"> veya atama hakkını kaybettiği </w:t>
      </w:r>
      <w:r w:rsidRPr="009414FB">
        <w:rPr>
          <w:rFonts w:ascii="Tahoma" w:hAnsi="Tahoma" w:cs="Tahoma"/>
          <w:color w:val="000000"/>
          <w:sz w:val="20"/>
          <w:szCs w:val="20"/>
        </w:rPr>
        <w:t xml:space="preserve"> takdirde</w:t>
      </w:r>
      <w:r>
        <w:rPr>
          <w:rFonts w:ascii="Tahoma" w:hAnsi="Tahoma" w:cs="Tahoma"/>
          <w:color w:val="000000"/>
          <w:sz w:val="20"/>
          <w:szCs w:val="20"/>
        </w:rPr>
        <w:t xml:space="preserve">atanmaya hak kazanan yedekler sırası ile aynı web adresinden </w:t>
      </w:r>
      <w:r w:rsidRPr="009414FB">
        <w:rPr>
          <w:rFonts w:ascii="Tahoma" w:hAnsi="Tahoma" w:cs="Tahoma"/>
          <w:color w:val="000000"/>
          <w:sz w:val="20"/>
          <w:szCs w:val="20"/>
        </w:rPr>
        <w:t>ilan edile</w:t>
      </w:r>
      <w:r>
        <w:rPr>
          <w:rFonts w:ascii="Tahoma" w:hAnsi="Tahoma" w:cs="Tahoma"/>
          <w:color w:val="000000"/>
          <w:sz w:val="20"/>
          <w:szCs w:val="20"/>
        </w:rPr>
        <w:t>cektir. Bu ilanlar</w:t>
      </w:r>
      <w:r w:rsidRPr="009414FB">
        <w:rPr>
          <w:rFonts w:ascii="Tahoma" w:hAnsi="Tahoma" w:cs="Tahoma"/>
          <w:color w:val="000000"/>
          <w:sz w:val="20"/>
          <w:szCs w:val="20"/>
        </w:rPr>
        <w:t xml:space="preserve"> tebliğ mahiyetinde olacağından, ayrıca tebligat yapılmayacaktır</w:t>
      </w:r>
      <w:r>
        <w:rPr>
          <w:rFonts w:ascii="Tahoma" w:hAnsi="Tahoma" w:cs="Tahoma"/>
          <w:color w:val="000000"/>
          <w:sz w:val="20"/>
          <w:szCs w:val="20"/>
        </w:rPr>
        <w:t>. Atanmaya hak kazanan adayların</w:t>
      </w:r>
      <w:r w:rsidRPr="009414FB">
        <w:rPr>
          <w:rFonts w:ascii="Tahoma" w:hAnsi="Tahoma" w:cs="Tahoma"/>
          <w:color w:val="000000"/>
          <w:sz w:val="20"/>
          <w:szCs w:val="20"/>
        </w:rPr>
        <w:t xml:space="preserve"> sonuçların ilan edilmesinden itibaren 15 gün içerisinde istenilen belgeleri tamamlayara</w:t>
      </w:r>
      <w:r>
        <w:rPr>
          <w:rFonts w:ascii="Tahoma" w:hAnsi="Tahoma" w:cs="Tahoma"/>
          <w:color w:val="000000"/>
          <w:sz w:val="20"/>
          <w:szCs w:val="20"/>
        </w:rPr>
        <w:t>k Rektörlüğümüz Personel Daire</w:t>
      </w:r>
      <w:r w:rsidRPr="009414FB">
        <w:rPr>
          <w:rFonts w:ascii="Tahoma" w:hAnsi="Tahoma" w:cs="Tahoma"/>
          <w:color w:val="000000"/>
          <w:sz w:val="20"/>
          <w:szCs w:val="20"/>
        </w:rPr>
        <w:t xml:space="preserve"> Başkanlığına şahsen teslim etmeleri gerekmektedir. Bu süre içerisinde istenilen belgeleri tamamlayarak teslim etmeyen adaylar, haklarını kaybederler.</w:t>
      </w:r>
    </w:p>
    <w:p w:rsidR="006447E8" w:rsidRDefault="006447E8" w:rsidP="00633300">
      <w:pPr>
        <w:rPr>
          <w:rFonts w:ascii="Tahoma" w:hAnsi="Tahoma" w:cs="Tahoma"/>
          <w:b/>
          <w:sz w:val="20"/>
          <w:szCs w:val="20"/>
          <w:u w:val="single"/>
        </w:rPr>
      </w:pPr>
    </w:p>
    <w:p w:rsidR="00863D34" w:rsidRPr="00E966E1" w:rsidRDefault="00863D34" w:rsidP="00863D34">
      <w:pPr>
        <w:rPr>
          <w:b/>
          <w:color w:val="FF0000"/>
        </w:rPr>
      </w:pPr>
      <w:r w:rsidRPr="00E966E1">
        <w:rPr>
          <w:b/>
          <w:color w:val="FF0000"/>
        </w:rPr>
        <w:t xml:space="preserve">İlan Yayın tarihi </w:t>
      </w:r>
      <w:r w:rsidRPr="00E966E1">
        <w:rPr>
          <w:b/>
          <w:color w:val="FF0000"/>
        </w:rPr>
        <w:tab/>
        <w:t xml:space="preserve">: </w:t>
      </w:r>
      <w:r>
        <w:rPr>
          <w:b/>
          <w:color w:val="FF0000"/>
        </w:rPr>
        <w:t>27</w:t>
      </w:r>
      <w:r w:rsidRPr="00E966E1">
        <w:rPr>
          <w:b/>
          <w:color w:val="FF0000"/>
        </w:rPr>
        <w:t>/</w:t>
      </w:r>
      <w:r>
        <w:rPr>
          <w:b/>
          <w:color w:val="FF0000"/>
        </w:rPr>
        <w:t>03</w:t>
      </w:r>
      <w:r w:rsidRPr="00E966E1">
        <w:rPr>
          <w:b/>
          <w:color w:val="FF0000"/>
        </w:rPr>
        <w:t>/201</w:t>
      </w:r>
      <w:r>
        <w:rPr>
          <w:b/>
          <w:color w:val="FF0000"/>
        </w:rPr>
        <w:t>4</w:t>
      </w:r>
      <w:r w:rsidRPr="00E966E1">
        <w:rPr>
          <w:b/>
          <w:color w:val="FF0000"/>
        </w:rPr>
        <w:t xml:space="preserve"> (Hürriyet Gazetesi)</w:t>
      </w:r>
    </w:p>
    <w:p w:rsidR="00863D34" w:rsidRPr="00E966E1" w:rsidRDefault="00863D34" w:rsidP="00863D34">
      <w:pPr>
        <w:rPr>
          <w:b/>
          <w:color w:val="FF0000"/>
        </w:rPr>
      </w:pPr>
      <w:r w:rsidRPr="00E966E1">
        <w:rPr>
          <w:b/>
          <w:color w:val="FF0000"/>
        </w:rPr>
        <w:t xml:space="preserve">Son Başvuru Tarihi </w:t>
      </w:r>
      <w:r w:rsidRPr="00E966E1">
        <w:rPr>
          <w:b/>
          <w:color w:val="FF0000"/>
        </w:rPr>
        <w:tab/>
        <w:t xml:space="preserve">: </w:t>
      </w:r>
      <w:r>
        <w:rPr>
          <w:b/>
          <w:color w:val="FF0000"/>
        </w:rPr>
        <w:t>10</w:t>
      </w:r>
      <w:r w:rsidRPr="00E966E1">
        <w:rPr>
          <w:b/>
          <w:color w:val="FF0000"/>
        </w:rPr>
        <w:t>/</w:t>
      </w:r>
      <w:r>
        <w:rPr>
          <w:b/>
          <w:color w:val="FF0000"/>
        </w:rPr>
        <w:t>04/2014</w:t>
      </w:r>
    </w:p>
    <w:p w:rsidR="00863D34" w:rsidRDefault="00863D34" w:rsidP="00633300">
      <w:pPr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sectPr w:rsidR="00863D34" w:rsidSect="000622F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28F0"/>
    <w:rsid w:val="003528F0"/>
    <w:rsid w:val="005065D2"/>
    <w:rsid w:val="00633300"/>
    <w:rsid w:val="006447E8"/>
    <w:rsid w:val="00863D34"/>
    <w:rsid w:val="00B953B3"/>
    <w:rsid w:val="00CA66E4"/>
    <w:rsid w:val="00D7330B"/>
    <w:rsid w:val="00E41E5D"/>
    <w:rsid w:val="00E4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kkf4">
    <w:name w:val="4kkf4"/>
    <w:basedOn w:val="Normal"/>
    <w:rsid w:val="006447E8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E4556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3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30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kkf4">
    <w:name w:val="4kkf4"/>
    <w:basedOn w:val="Normal"/>
    <w:rsid w:val="006447E8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E4556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3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30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Basin-Nhn</cp:lastModifiedBy>
  <cp:revision>2</cp:revision>
  <cp:lastPrinted>2014-03-20T09:41:00Z</cp:lastPrinted>
  <dcterms:created xsi:type="dcterms:W3CDTF">2014-03-27T11:59:00Z</dcterms:created>
  <dcterms:modified xsi:type="dcterms:W3CDTF">2014-03-27T11:59:00Z</dcterms:modified>
</cp:coreProperties>
</file>